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B35EA" w:rsidRDefault="0094184A">
      <w:bookmarkStart w:id="0" w:name="_GoBack"/>
      <w:bookmarkEnd w:id="0"/>
      <w:r>
        <w:t>Midwest Data Librarian Symposium</w:t>
      </w:r>
    </w:p>
    <w:p w:rsidR="002B35EA" w:rsidRDefault="0094184A">
      <w:r>
        <w:t>October 15-16, 2015</w:t>
      </w:r>
    </w:p>
    <w:p w:rsidR="002B35EA" w:rsidRDefault="002B35EA"/>
    <w:p w:rsidR="002B35EA" w:rsidRDefault="0094184A">
      <w:r>
        <w:rPr>
          <w:sz w:val="36"/>
          <w:szCs w:val="36"/>
        </w:rPr>
        <w:t>Session: Consulting on Data</w:t>
      </w:r>
    </w:p>
    <w:p w:rsidR="002B35EA" w:rsidRDefault="0094184A">
      <w:r>
        <w:t>2:45-3:45 pm</w:t>
      </w:r>
    </w:p>
    <w:p w:rsidR="002B35EA" w:rsidRDefault="002B35EA"/>
    <w:p w:rsidR="002B35EA" w:rsidRDefault="0094184A">
      <w:r>
        <w:rPr>
          <w:u w:val="single"/>
        </w:rPr>
        <w:t>Logistics</w:t>
      </w:r>
    </w:p>
    <w:p w:rsidR="002B35EA" w:rsidRDefault="0094184A">
      <w:pPr>
        <w:numPr>
          <w:ilvl w:val="0"/>
          <w:numId w:val="2"/>
        </w:numPr>
        <w:ind w:hanging="360"/>
        <w:contextualSpacing/>
      </w:pPr>
      <w:r>
        <w:t>5 topics related to Consulting on Data that participants can discuss:</w:t>
      </w:r>
    </w:p>
    <w:p w:rsidR="002B35EA" w:rsidRDefault="0094184A">
      <w:pPr>
        <w:numPr>
          <w:ilvl w:val="1"/>
          <w:numId w:val="2"/>
        </w:numPr>
        <w:ind w:hanging="360"/>
        <w:contextualSpacing/>
      </w:pPr>
      <w:r>
        <w:t xml:space="preserve">Finding data </w:t>
      </w:r>
    </w:p>
    <w:p w:rsidR="002B35EA" w:rsidRDefault="0094184A">
      <w:pPr>
        <w:numPr>
          <w:ilvl w:val="1"/>
          <w:numId w:val="2"/>
        </w:numPr>
        <w:ind w:hanging="360"/>
        <w:contextualSpacing/>
      </w:pPr>
      <w:r>
        <w:t>Data management plans/funding requirements</w:t>
      </w:r>
    </w:p>
    <w:p w:rsidR="002B35EA" w:rsidRDefault="0094184A">
      <w:pPr>
        <w:numPr>
          <w:ilvl w:val="1"/>
          <w:numId w:val="2"/>
        </w:numPr>
        <w:ind w:hanging="360"/>
        <w:contextualSpacing/>
      </w:pPr>
      <w:r>
        <w:t>Data visualization</w:t>
      </w:r>
    </w:p>
    <w:p w:rsidR="002B35EA" w:rsidRDefault="0094184A">
      <w:pPr>
        <w:numPr>
          <w:ilvl w:val="1"/>
          <w:numId w:val="2"/>
        </w:numPr>
        <w:ind w:hanging="360"/>
        <w:contextualSpacing/>
      </w:pPr>
      <w:r>
        <w:t xml:space="preserve">Data archiving, preservation, sharing </w:t>
      </w:r>
    </w:p>
    <w:p w:rsidR="002B35EA" w:rsidRDefault="0094184A">
      <w:pPr>
        <w:numPr>
          <w:ilvl w:val="1"/>
          <w:numId w:val="2"/>
        </w:numPr>
        <w:ind w:hanging="360"/>
        <w:contextualSpacing/>
      </w:pPr>
      <w:r>
        <w:t>Other/Undefined</w:t>
      </w:r>
    </w:p>
    <w:p w:rsidR="002B35EA" w:rsidRDefault="0094184A">
      <w:pPr>
        <w:numPr>
          <w:ilvl w:val="0"/>
          <w:numId w:val="2"/>
        </w:numPr>
        <w:ind w:hanging="360"/>
        <w:contextualSpacing/>
      </w:pPr>
      <w:r>
        <w:t xml:space="preserve">Following the World Cafe model of </w:t>
      </w:r>
      <w:proofErr w:type="spellStart"/>
      <w:r>
        <w:t>unconference</w:t>
      </w:r>
      <w:proofErr w:type="spellEnd"/>
      <w:r>
        <w:t xml:space="preserve">: conference participants switch tables every 15 minutes; </w:t>
      </w:r>
    </w:p>
    <w:p w:rsidR="002B35EA" w:rsidRDefault="0094184A">
      <w:pPr>
        <w:numPr>
          <w:ilvl w:val="1"/>
          <w:numId w:val="2"/>
        </w:numPr>
        <w:ind w:hanging="360"/>
        <w:contextualSpacing/>
      </w:pPr>
      <w:r>
        <w:t>Each 15 minute session will focus on a different point within the data consultation:</w:t>
      </w:r>
    </w:p>
    <w:p w:rsidR="002B35EA" w:rsidRDefault="0094184A">
      <w:pPr>
        <w:numPr>
          <w:ilvl w:val="2"/>
          <w:numId w:val="2"/>
        </w:numPr>
        <w:ind w:hanging="360"/>
        <w:contextualSpacing/>
      </w:pPr>
      <w:r>
        <w:t>Initiating/</w:t>
      </w:r>
      <w:r>
        <w:t>Marketing consultation services</w:t>
      </w:r>
    </w:p>
    <w:p w:rsidR="002B35EA" w:rsidRDefault="0094184A">
      <w:pPr>
        <w:numPr>
          <w:ilvl w:val="2"/>
          <w:numId w:val="2"/>
        </w:numPr>
        <w:ind w:hanging="360"/>
        <w:contextualSpacing/>
      </w:pPr>
      <w:r>
        <w:t>Workflows for understanding and helping faculty/researchers needs/how do you help them?</w:t>
      </w:r>
    </w:p>
    <w:p w:rsidR="002B35EA" w:rsidRDefault="0094184A">
      <w:pPr>
        <w:numPr>
          <w:ilvl w:val="2"/>
          <w:numId w:val="2"/>
        </w:numPr>
        <w:ind w:hanging="360"/>
        <w:contextualSpacing/>
      </w:pPr>
      <w:r>
        <w:t>Assessment/Follow-up/Sustaining relationships with folks after consults</w:t>
      </w:r>
    </w:p>
    <w:p w:rsidR="002B35EA" w:rsidRDefault="0094184A">
      <w:pPr>
        <w:numPr>
          <w:ilvl w:val="0"/>
          <w:numId w:val="2"/>
        </w:numPr>
        <w:ind w:hanging="360"/>
        <w:contextualSpacing/>
      </w:pPr>
      <w:r>
        <w:t>Symposium participants will have giant post-it notes at their ta</w:t>
      </w:r>
      <w:r>
        <w:t xml:space="preserve">bles; they should write ideas about </w:t>
      </w:r>
      <w:r>
        <w:rPr>
          <w:b/>
        </w:rPr>
        <w:t>methods used, outcomes, examples, and strategies for addressing any challenges</w:t>
      </w:r>
    </w:p>
    <w:p w:rsidR="002B35EA" w:rsidRDefault="0094184A">
      <w:pPr>
        <w:numPr>
          <w:ilvl w:val="0"/>
          <w:numId w:val="2"/>
        </w:numPr>
        <w:ind w:hanging="360"/>
        <w:contextualSpacing/>
      </w:pPr>
      <w:r>
        <w:t>Table leads help facilitate conversations at their table(s)/float among the tables - keep discussion going and thoughts recorded on the post-</w:t>
      </w:r>
      <w:r>
        <w:t>it pages</w:t>
      </w:r>
    </w:p>
    <w:p w:rsidR="002B35EA" w:rsidRDefault="002B35EA"/>
    <w:p w:rsidR="002B35EA" w:rsidRDefault="0094184A">
      <w:r>
        <w:rPr>
          <w:u w:val="single"/>
        </w:rPr>
        <w:t>Room setup</w:t>
      </w:r>
    </w:p>
    <w:p w:rsidR="002B35EA" w:rsidRDefault="0094184A">
      <w:pPr>
        <w:numPr>
          <w:ilvl w:val="0"/>
          <w:numId w:val="1"/>
        </w:numPr>
        <w:ind w:hanging="360"/>
        <w:contextualSpacing/>
      </w:pPr>
      <w:r>
        <w:t>8-10 tables; each of us takes 1-2 tables depending upon the final room set up</w:t>
      </w:r>
    </w:p>
    <w:p w:rsidR="002B35EA" w:rsidRDefault="002B35EA"/>
    <w:p w:rsidR="002B35EA" w:rsidRDefault="0094184A">
      <w:r>
        <w:rPr>
          <w:u w:val="single"/>
        </w:rPr>
        <w:t>Table topics (reflects specific points along the research lifecycle)</w:t>
      </w:r>
    </w:p>
    <w:p w:rsidR="002B35EA" w:rsidRDefault="002B35EA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2B35EA">
        <w:tc>
          <w:tcPr>
            <w:tcW w:w="468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5EA" w:rsidRDefault="0094184A">
            <w:pPr>
              <w:widowControl w:val="0"/>
              <w:spacing w:line="240" w:lineRule="auto"/>
            </w:pPr>
            <w:r>
              <w:t>Topic</w:t>
            </w:r>
          </w:p>
        </w:tc>
        <w:tc>
          <w:tcPr>
            <w:tcW w:w="4680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5EA" w:rsidRDefault="0094184A">
            <w:pPr>
              <w:widowControl w:val="0"/>
              <w:spacing w:line="240" w:lineRule="auto"/>
            </w:pPr>
            <w:r>
              <w:t>Table Lead</w:t>
            </w:r>
          </w:p>
        </w:tc>
      </w:tr>
      <w:tr w:rsidR="002B35EA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5EA" w:rsidRDefault="0094184A">
            <w:pPr>
              <w:widowControl w:val="0"/>
              <w:spacing w:line="240" w:lineRule="auto"/>
            </w:pPr>
            <w:r>
              <w:t>Finding data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5EA" w:rsidRDefault="0094184A">
            <w:pPr>
              <w:widowControl w:val="0"/>
              <w:spacing w:line="240" w:lineRule="auto"/>
            </w:pPr>
            <w:r>
              <w:t>Michelle</w:t>
            </w:r>
          </w:p>
        </w:tc>
      </w:tr>
      <w:tr w:rsidR="002B35EA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5EA" w:rsidRDefault="0094184A">
            <w:pPr>
              <w:widowControl w:val="0"/>
              <w:spacing w:line="240" w:lineRule="auto"/>
            </w:pPr>
            <w:r>
              <w:t>Data management/funding requirements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5EA" w:rsidRDefault="0094184A">
            <w:pPr>
              <w:widowControl w:val="0"/>
              <w:spacing w:line="240" w:lineRule="auto"/>
            </w:pPr>
            <w:r>
              <w:t>Trisha</w:t>
            </w:r>
          </w:p>
        </w:tc>
      </w:tr>
      <w:tr w:rsidR="002B35EA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5EA" w:rsidRDefault="0094184A">
            <w:pPr>
              <w:widowControl w:val="0"/>
              <w:spacing w:line="240" w:lineRule="auto"/>
            </w:pPr>
            <w:r>
              <w:t>Data visualization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5EA" w:rsidRDefault="0094184A">
            <w:pPr>
              <w:widowControl w:val="0"/>
              <w:spacing w:line="240" w:lineRule="auto"/>
            </w:pPr>
            <w:r>
              <w:t>Rebecca</w:t>
            </w:r>
          </w:p>
        </w:tc>
      </w:tr>
      <w:tr w:rsidR="002B35EA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5EA" w:rsidRDefault="0094184A">
            <w:pPr>
              <w:widowControl w:val="0"/>
              <w:spacing w:line="240" w:lineRule="auto"/>
            </w:pPr>
            <w:r>
              <w:t>Data archiving/preservation/sharing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5EA" w:rsidRDefault="0094184A">
            <w:pPr>
              <w:widowControl w:val="0"/>
              <w:spacing w:line="240" w:lineRule="auto"/>
            </w:pPr>
            <w:r>
              <w:t xml:space="preserve">Cynthia </w:t>
            </w:r>
          </w:p>
        </w:tc>
      </w:tr>
      <w:tr w:rsidR="002B35EA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5EA" w:rsidRDefault="0094184A">
            <w:pPr>
              <w:widowControl w:val="0"/>
              <w:spacing w:line="240" w:lineRule="auto"/>
            </w:pPr>
            <w:r>
              <w:t>Other/Undefined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35EA" w:rsidRDefault="0094184A">
            <w:pPr>
              <w:widowControl w:val="0"/>
              <w:spacing w:line="240" w:lineRule="auto"/>
            </w:pPr>
            <w:r>
              <w:t>Tina</w:t>
            </w:r>
          </w:p>
        </w:tc>
      </w:tr>
    </w:tbl>
    <w:p w:rsidR="002B35EA" w:rsidRDefault="002B35EA"/>
    <w:p w:rsidR="002B35EA" w:rsidRDefault="0094184A">
      <w:r>
        <w:rPr>
          <w:u w:val="single"/>
        </w:rPr>
        <w:t>Timeline</w:t>
      </w:r>
    </w:p>
    <w:p w:rsidR="002B35EA" w:rsidRDefault="0094184A">
      <w:r>
        <w:lastRenderedPageBreak/>
        <w:t>2:45</w:t>
      </w:r>
      <w:r>
        <w:tab/>
      </w:r>
      <w:r>
        <w:tab/>
        <w:t>5 minute introduction/logistics</w:t>
      </w:r>
      <w:r>
        <w:tab/>
      </w:r>
      <w:r>
        <w:tab/>
        <w:t>Cynthia</w:t>
      </w:r>
    </w:p>
    <w:p w:rsidR="002B35EA" w:rsidRDefault="0094184A">
      <w:pPr>
        <w:ind w:left="1440" w:hanging="1440"/>
      </w:pPr>
      <w:r>
        <w:t>2:50 - 3:05</w:t>
      </w:r>
      <w:r>
        <w:tab/>
      </w:r>
      <w:r>
        <w:rPr>
          <w:b/>
        </w:rPr>
        <w:t xml:space="preserve">Table topic session 1: Initiating/Marketing consultations </w:t>
      </w:r>
      <w:r>
        <w:t>(methods, outcomes, strategies for addressing challenges)</w:t>
      </w:r>
      <w:r>
        <w:tab/>
      </w:r>
      <w:r>
        <w:tab/>
      </w:r>
    </w:p>
    <w:p w:rsidR="002B35EA" w:rsidRDefault="0094184A">
      <w:pPr>
        <w:ind w:left="1440" w:hanging="1440"/>
      </w:pPr>
      <w:r>
        <w:t>3:05 - 3:20</w:t>
      </w:r>
      <w:r>
        <w:tab/>
      </w:r>
      <w:r>
        <w:rPr>
          <w:b/>
        </w:rPr>
        <w:t>Table topic session 2: Consultation workflows</w:t>
      </w:r>
      <w:r>
        <w:t xml:space="preserve"> (methods, outcomes, strategies for addressing challenges)</w:t>
      </w:r>
    </w:p>
    <w:p w:rsidR="002B35EA" w:rsidRDefault="0094184A">
      <w:pPr>
        <w:ind w:left="1440" w:hanging="1440"/>
      </w:pPr>
      <w:r>
        <w:t>3:20 - 3:35</w:t>
      </w:r>
      <w:r>
        <w:tab/>
      </w:r>
      <w:r>
        <w:rPr>
          <w:b/>
        </w:rPr>
        <w:t xml:space="preserve">Table topic session 3: Follow up on consultations/assessments; </w:t>
      </w:r>
      <w:proofErr w:type="gramStart"/>
      <w:r>
        <w:rPr>
          <w:b/>
        </w:rPr>
        <w:t>Susta</w:t>
      </w:r>
      <w:r>
        <w:rPr>
          <w:b/>
        </w:rPr>
        <w:t>ining</w:t>
      </w:r>
      <w:proofErr w:type="gramEnd"/>
      <w:r>
        <w:rPr>
          <w:b/>
        </w:rPr>
        <w:t xml:space="preserve"> relationships</w:t>
      </w:r>
      <w:r>
        <w:t xml:space="preserve"> (methods, outcomes, strategies for addressing challenges)</w:t>
      </w:r>
      <w:r>
        <w:tab/>
      </w:r>
      <w:r>
        <w:tab/>
      </w:r>
    </w:p>
    <w:p w:rsidR="002B35EA" w:rsidRDefault="0094184A">
      <w:pPr>
        <w:ind w:left="1440" w:hanging="1440"/>
      </w:pPr>
      <w:r>
        <w:t>3:35 - 3:45</w:t>
      </w:r>
      <w:r>
        <w:tab/>
      </w:r>
      <w:proofErr w:type="gramStart"/>
      <w:r>
        <w:t>Wrap</w:t>
      </w:r>
      <w:proofErr w:type="gramEnd"/>
      <w:r>
        <w:t xml:space="preserve"> up - budget time</w:t>
      </w:r>
    </w:p>
    <w:p w:rsidR="002B35EA" w:rsidRDefault="0094184A">
      <w:pPr>
        <w:ind w:left="1440" w:hanging="1440"/>
      </w:pPr>
      <w:r>
        <w:t xml:space="preserve">3:45 - 4:15 </w:t>
      </w:r>
      <w:r>
        <w:tab/>
        <w:t>Table leads report back on what was discussed at the topic tables - 5 minutes of madness</w:t>
      </w:r>
    </w:p>
    <w:p w:rsidR="002B35EA" w:rsidRDefault="002B35EA">
      <w:pPr>
        <w:ind w:left="1440" w:hanging="1440"/>
      </w:pPr>
    </w:p>
    <w:p w:rsidR="002B35EA" w:rsidRDefault="002B35EA">
      <w:pPr>
        <w:ind w:left="1440" w:hanging="1440"/>
      </w:pPr>
    </w:p>
    <w:p w:rsidR="002B35EA" w:rsidRDefault="0094184A">
      <w:pPr>
        <w:ind w:left="1440" w:hanging="1440"/>
      </w:pPr>
      <w:hyperlink r:id="rId5">
        <w:r>
          <w:rPr>
            <w:color w:val="1155CC"/>
            <w:u w:val="single"/>
          </w:rPr>
          <w:t>Notes on Results/Report out</w:t>
        </w:r>
      </w:hyperlink>
    </w:p>
    <w:p w:rsidR="002B35EA" w:rsidRDefault="002B35EA"/>
    <w:sectPr w:rsidR="002B35E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33E61"/>
    <w:multiLevelType w:val="multilevel"/>
    <w:tmpl w:val="9DD46FA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CA441FC"/>
    <w:multiLevelType w:val="multilevel"/>
    <w:tmpl w:val="45924E6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5EA"/>
    <w:rsid w:val="002B35EA"/>
    <w:rsid w:val="0094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3B3343-E267-4C19-8832-2EC22A89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document/d/1XiHI0f7k-WgSODKh6cE77Wl1l6J61JENTZpCapOlMIU/edit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 - Milwaukee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Briney</dc:creator>
  <cp:lastModifiedBy>Kristin Briney</cp:lastModifiedBy>
  <cp:revision>2</cp:revision>
  <dcterms:created xsi:type="dcterms:W3CDTF">2015-10-26T22:02:00Z</dcterms:created>
  <dcterms:modified xsi:type="dcterms:W3CDTF">2015-10-26T22:02:00Z</dcterms:modified>
</cp:coreProperties>
</file>